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A7DF8" w14:textId="0D79C5FE" w:rsidR="00334EBE" w:rsidRDefault="00334EBE" w:rsidP="00334EBE">
      <w:pPr>
        <w:tabs>
          <w:tab w:val="left" w:pos="-180"/>
        </w:tabs>
        <w:jc w:val="center"/>
        <w:rPr>
          <w:b/>
        </w:rPr>
      </w:pPr>
      <w:r w:rsidRPr="00AB1449">
        <w:rPr>
          <w:b/>
        </w:rPr>
        <w:t>Расчет предоставления межбюджетных трансфертов на осуществление контрольных функций органов местного самоуправления на 20</w:t>
      </w:r>
      <w:r>
        <w:rPr>
          <w:b/>
        </w:rPr>
        <w:t>2</w:t>
      </w:r>
      <w:r w:rsidR="000352BD">
        <w:rPr>
          <w:b/>
        </w:rPr>
        <w:t>4</w:t>
      </w:r>
      <w:r w:rsidRPr="00AB1449">
        <w:rPr>
          <w:b/>
        </w:rPr>
        <w:t xml:space="preserve"> год</w:t>
      </w:r>
    </w:p>
    <w:p w14:paraId="20DF7986" w14:textId="77777777" w:rsidR="00334EBE" w:rsidRPr="00AB1449" w:rsidRDefault="00334EBE" w:rsidP="00334EBE">
      <w:pPr>
        <w:tabs>
          <w:tab w:val="left" w:pos="-180"/>
        </w:tabs>
        <w:jc w:val="center"/>
        <w:rPr>
          <w:b/>
        </w:rPr>
      </w:pPr>
    </w:p>
    <w:p w14:paraId="3845C8D8" w14:textId="77777777" w:rsidR="00334EBE" w:rsidRDefault="00334EBE" w:rsidP="00334EBE">
      <w:pPr>
        <w:jc w:val="center"/>
      </w:pPr>
      <w:r w:rsidRPr="00AB1449">
        <w:t>Расчет произведен по следующей формуле:</w:t>
      </w:r>
    </w:p>
    <w:p w14:paraId="6836E507" w14:textId="1B8EE4B7" w:rsidR="00334EBE" w:rsidRPr="00AB1449" w:rsidRDefault="00030B4E" w:rsidP="00334EBE">
      <w:pPr>
        <w:tabs>
          <w:tab w:val="left" w:pos="-180"/>
        </w:tabs>
        <w:jc w:val="center"/>
      </w:pPr>
      <w:r>
        <w:rPr>
          <w:b/>
          <w:lang w:val="en-US"/>
        </w:rPr>
        <w:t>S</w:t>
      </w:r>
      <w:r>
        <w:rPr>
          <w:b/>
        </w:rPr>
        <w:t>1 = Р х П</w:t>
      </w:r>
      <w:r w:rsidR="00334EBE">
        <w:t>, где</w:t>
      </w:r>
    </w:p>
    <w:p w14:paraId="1CFD203A" w14:textId="77777777" w:rsidR="00334EBE" w:rsidRPr="00AB1449" w:rsidRDefault="00334EBE" w:rsidP="00334EBE">
      <w:pPr>
        <w:tabs>
          <w:tab w:val="left" w:pos="-180"/>
        </w:tabs>
      </w:pPr>
    </w:p>
    <w:p w14:paraId="415D9B38" w14:textId="77777777" w:rsidR="00030B4E" w:rsidRDefault="00030B4E" w:rsidP="00C41B24">
      <w:pPr>
        <w:jc w:val="both"/>
      </w:pPr>
      <w:r>
        <w:t>Р – денежное содержание (оплата труда и начисления) лиц, замещающих должности муниципальной службы органов местного самоуправления Тихвинского района, осуществляющих контрольные функции поселения, установленное нормативными актами Тихвинского района</w:t>
      </w:r>
    </w:p>
    <w:p w14:paraId="4535E1E7" w14:textId="77777777" w:rsidR="00030B4E" w:rsidRDefault="00030B4E" w:rsidP="00C41B24">
      <w:pPr>
        <w:tabs>
          <w:tab w:val="left" w:pos="-180"/>
        </w:tabs>
        <w:jc w:val="both"/>
      </w:pPr>
      <w:r>
        <w:t>П</w:t>
      </w:r>
      <w:r>
        <w:rPr>
          <w:sz w:val="18"/>
          <w:szCs w:val="18"/>
        </w:rPr>
        <w:t xml:space="preserve"> – </w:t>
      </w:r>
      <w:r>
        <w:t>доля поселения в объеме расходов органов местного самоуправления Тихвинского района на осуществление переданных полномочий и функций поселений, учитывающая  численность жителей поселения, количество населенных пунктов, входящих в состав поселения, протяженность территории поселения и удаленность от районного центра, количество обрабатываемых документов, особенность передаваемых полномочий (конкретный размер данной величины для поселения определяет руководитель органа местного самоуправления Тихвинского района, осуществляющего переданные функции)</w:t>
      </w:r>
    </w:p>
    <w:p w14:paraId="7AC0193E" w14:textId="47FDE6DE" w:rsidR="00334EBE" w:rsidRPr="00AB1449" w:rsidRDefault="00334EBE" w:rsidP="00014F67">
      <w:pPr>
        <w:tabs>
          <w:tab w:val="left" w:pos="-180"/>
        </w:tabs>
        <w:spacing w:before="120"/>
        <w:jc w:val="center"/>
      </w:pPr>
      <w:r w:rsidRPr="00C41B24">
        <w:rPr>
          <w:b/>
          <w:bCs/>
          <w:lang w:val="en-US"/>
        </w:rPr>
        <w:t>S</w:t>
      </w:r>
      <w:r w:rsidRPr="00C41B24">
        <w:rPr>
          <w:b/>
          <w:bCs/>
        </w:rPr>
        <w:t>1</w:t>
      </w:r>
      <w:r w:rsidRPr="00AB1449">
        <w:t xml:space="preserve"> = </w:t>
      </w:r>
      <w:r w:rsidR="000352BD">
        <w:t>1383</w:t>
      </w:r>
      <w:proofErr w:type="gramStart"/>
      <w:r w:rsidR="000352BD">
        <w:t>,1</w:t>
      </w:r>
      <w:proofErr w:type="gramEnd"/>
      <w:r w:rsidRPr="00AB1449">
        <w:t xml:space="preserve"> х 0,</w:t>
      </w:r>
      <w:r w:rsidR="00E16092">
        <w:t>089</w:t>
      </w:r>
      <w:r w:rsidRPr="00AB1449">
        <w:t xml:space="preserve"> = </w:t>
      </w:r>
      <w:r w:rsidR="000352BD">
        <w:rPr>
          <w:b/>
          <w:bCs/>
        </w:rPr>
        <w:t>123,1</w:t>
      </w:r>
      <w:r w:rsidRPr="00851F02">
        <w:rPr>
          <w:b/>
          <w:bCs/>
        </w:rPr>
        <w:t xml:space="preserve"> тыс. руб.</w:t>
      </w:r>
    </w:p>
    <w:p w14:paraId="369569B1" w14:textId="77777777" w:rsidR="00334EBE" w:rsidRDefault="00334EBE" w:rsidP="00334EBE">
      <w:pPr>
        <w:jc w:val="center"/>
        <w:rPr>
          <w:b/>
        </w:rPr>
      </w:pPr>
    </w:p>
    <w:p w14:paraId="1D04830B" w14:textId="2972D0C3" w:rsidR="00334EBE" w:rsidRPr="00AB1449" w:rsidRDefault="00334EBE" w:rsidP="00334EBE">
      <w:pPr>
        <w:jc w:val="center"/>
        <w:rPr>
          <w:b/>
        </w:rPr>
      </w:pPr>
      <w:r w:rsidRPr="00AB1449">
        <w:rPr>
          <w:b/>
        </w:rPr>
        <w:t xml:space="preserve">Расчет предоставления межбюджетных трансфертов на решение вопросов местного значения по формированию, утверждению, исполнению и контролю за исполнением бюджета </w:t>
      </w:r>
      <w:r w:rsidR="000352BD">
        <w:rPr>
          <w:b/>
        </w:rPr>
        <w:t>Мелегежского</w:t>
      </w:r>
      <w:r w:rsidRPr="00AB1449">
        <w:rPr>
          <w:b/>
        </w:rPr>
        <w:t xml:space="preserve"> сельского поселения на 20</w:t>
      </w:r>
      <w:r>
        <w:rPr>
          <w:b/>
        </w:rPr>
        <w:t>2</w:t>
      </w:r>
      <w:r w:rsidR="000352BD">
        <w:rPr>
          <w:b/>
        </w:rPr>
        <w:t>4</w:t>
      </w:r>
      <w:r w:rsidRPr="00AB1449">
        <w:rPr>
          <w:b/>
        </w:rPr>
        <w:t xml:space="preserve"> год</w:t>
      </w:r>
    </w:p>
    <w:p w14:paraId="51240B5F" w14:textId="77777777" w:rsidR="00267A77" w:rsidRPr="00AB1449" w:rsidRDefault="00267A77" w:rsidP="00334EBE">
      <w:r w:rsidRPr="00AB1449">
        <w:t xml:space="preserve"> </w:t>
      </w:r>
    </w:p>
    <w:p w14:paraId="6ED51533" w14:textId="77777777" w:rsidR="00267A77" w:rsidRPr="00AB1449" w:rsidRDefault="00267A77" w:rsidP="00267A77">
      <w:pPr>
        <w:jc w:val="center"/>
      </w:pPr>
      <w:r w:rsidRPr="00AB1449">
        <w:t>Расчет произведен по следующей формуле:</w:t>
      </w:r>
    </w:p>
    <w:p w14:paraId="190BD59F" w14:textId="7F32222F" w:rsidR="00030B4E" w:rsidRDefault="00030B4E" w:rsidP="00030B4E">
      <w:pPr>
        <w:jc w:val="center"/>
      </w:pPr>
      <w:r>
        <w:rPr>
          <w:b/>
          <w:lang w:val="en-US"/>
        </w:rPr>
        <w:t>S</w:t>
      </w:r>
      <w:r>
        <w:rPr>
          <w:b/>
        </w:rPr>
        <w:t xml:space="preserve">2 = Н х 12, </w:t>
      </w:r>
      <w:r>
        <w:t>где</w:t>
      </w:r>
    </w:p>
    <w:p w14:paraId="760EE28A" w14:textId="77777777" w:rsidR="00030B4E" w:rsidRDefault="00030B4E" w:rsidP="00030B4E">
      <w:r>
        <w:t>Н – месячный норматив финансовых средств, подлежащих передаче из бюджета поселения в бюджет Тихвинского района, на осуществление полномочий поселения в бюджетной сфере</w:t>
      </w:r>
    </w:p>
    <w:p w14:paraId="3415C7A9" w14:textId="77777777" w:rsidR="00030B4E" w:rsidRDefault="00030B4E" w:rsidP="00030B4E"/>
    <w:p w14:paraId="42997E3A" w14:textId="77777777" w:rsidR="00030B4E" w:rsidRDefault="00030B4E" w:rsidP="00030B4E">
      <w:r>
        <w:rPr>
          <w:b/>
        </w:rPr>
        <w:t xml:space="preserve">Н = Д х В х </w:t>
      </w:r>
      <w:proofErr w:type="gramStart"/>
      <w:r>
        <w:rPr>
          <w:b/>
        </w:rPr>
        <w:t>Ч ,</w:t>
      </w:r>
      <w:proofErr w:type="gramEnd"/>
      <w:r>
        <w:rPr>
          <w:b/>
        </w:rPr>
        <w:t xml:space="preserve">  </w:t>
      </w:r>
      <w:r>
        <w:t xml:space="preserve"> где:</w:t>
      </w:r>
    </w:p>
    <w:p w14:paraId="158C5D20" w14:textId="77777777" w:rsidR="00030B4E" w:rsidRDefault="00030B4E" w:rsidP="00030B4E"/>
    <w:p w14:paraId="44DD573C" w14:textId="77777777" w:rsidR="00030B4E" w:rsidRDefault="00030B4E" w:rsidP="00030B4E">
      <w:r>
        <w:t>Д – количество документов, поступивших из поселения, для обработки финансовым органом района в месяц</w:t>
      </w:r>
    </w:p>
    <w:p w14:paraId="7A6884FD" w14:textId="6BE06D45" w:rsidR="00030B4E" w:rsidRDefault="00030B4E" w:rsidP="00030B4E">
      <w:r>
        <w:t>В – среднее время обработки одного документа (согласно статистическим данным</w:t>
      </w:r>
      <w:r w:rsidR="001E3420">
        <w:t>,</w:t>
      </w:r>
      <w:r>
        <w:t xml:space="preserve"> составляет 0,258 часа)</w:t>
      </w:r>
    </w:p>
    <w:p w14:paraId="5BE98B91" w14:textId="77777777" w:rsidR="00542508" w:rsidRDefault="00030B4E" w:rsidP="00542508">
      <w:r>
        <w:t>Ч – стоимость одного рабочего часа, рассчитанная как 1/12 годового денежного содержания (включая начисления на оплату труда) по должности ведущего специалиста, не являющегося муниципальным служащим, финансового органа района, деленная на 165,5 (среднее количество рабочих часов в месяц)</w:t>
      </w:r>
    </w:p>
    <w:p w14:paraId="4FCA331C" w14:textId="77777777" w:rsidR="00542508" w:rsidRDefault="00542508" w:rsidP="00542508">
      <w:r>
        <w:t>Ч = (должностной оклад х количество окладов в год х страховые взносы) / 12 / 165,5 =</w:t>
      </w:r>
    </w:p>
    <w:p w14:paraId="645D7859" w14:textId="7E282B5E" w:rsidR="00542508" w:rsidRDefault="00542508" w:rsidP="00542508">
      <w:r>
        <w:t xml:space="preserve">= </w:t>
      </w:r>
      <w:r w:rsidR="00CD71D2">
        <w:t>12 260</w:t>
      </w:r>
      <w:r>
        <w:t xml:space="preserve"> х 37,6 = </w:t>
      </w:r>
      <w:r w:rsidR="00CD71D2">
        <w:t>460976</w:t>
      </w:r>
      <w:r>
        <w:t xml:space="preserve"> х 1,302 = </w:t>
      </w:r>
      <w:proofErr w:type="gramStart"/>
      <w:r w:rsidR="00CD71D2">
        <w:t>600191</w:t>
      </w:r>
      <w:r>
        <w:t xml:space="preserve"> :</w:t>
      </w:r>
      <w:proofErr w:type="gramEnd"/>
      <w:r>
        <w:t xml:space="preserve"> 12 : 165,5 = </w:t>
      </w:r>
      <w:r w:rsidR="00CD71D2">
        <w:t>302,21</w:t>
      </w:r>
      <w:r>
        <w:t xml:space="preserve"> рубля/час или </w:t>
      </w:r>
      <w:r w:rsidR="00963BB0">
        <w:t>0,3</w:t>
      </w:r>
      <w:r w:rsidR="00CD71D2">
        <w:t>02</w:t>
      </w:r>
      <w:r>
        <w:t xml:space="preserve"> </w:t>
      </w:r>
      <w:proofErr w:type="spellStart"/>
      <w:r>
        <w:t>т.р</w:t>
      </w:r>
      <w:proofErr w:type="spellEnd"/>
      <w:r>
        <w:t>./час</w:t>
      </w:r>
    </w:p>
    <w:p w14:paraId="46C21747" w14:textId="77777777" w:rsidR="00014F67" w:rsidRDefault="00014F67" w:rsidP="00542508"/>
    <w:p w14:paraId="44F89BBB" w14:textId="312B7B9D" w:rsidR="00267A77" w:rsidRPr="00AB1449" w:rsidRDefault="00334EBE" w:rsidP="00014F67">
      <w:pPr>
        <w:jc w:val="center"/>
      </w:pPr>
      <w:r w:rsidRPr="00C41B24">
        <w:rPr>
          <w:b/>
          <w:bCs/>
          <w:lang w:val="en-US"/>
        </w:rPr>
        <w:t>S</w:t>
      </w:r>
      <w:r w:rsidRPr="00C41B24">
        <w:rPr>
          <w:b/>
          <w:bCs/>
        </w:rPr>
        <w:t>2</w:t>
      </w:r>
      <w:r w:rsidR="00267A77" w:rsidRPr="00AB1449">
        <w:t xml:space="preserve"> = (</w:t>
      </w:r>
      <w:r w:rsidR="00963BB0">
        <w:t>270</w:t>
      </w:r>
      <w:r w:rsidR="00267A77" w:rsidRPr="00AB1449">
        <w:t xml:space="preserve"> х 0,</w:t>
      </w:r>
      <w:r w:rsidR="00A715F7">
        <w:t>258</w:t>
      </w:r>
      <w:r w:rsidR="00267A77" w:rsidRPr="00AB1449">
        <w:t xml:space="preserve"> х </w:t>
      </w:r>
      <w:r w:rsidR="00963BB0">
        <w:t>0,3</w:t>
      </w:r>
      <w:r w:rsidR="00CD71D2">
        <w:t>02</w:t>
      </w:r>
      <w:r w:rsidR="00267A77" w:rsidRPr="00AB1449">
        <w:t xml:space="preserve">) х 12мес = </w:t>
      </w:r>
      <w:r w:rsidR="00CD71D2">
        <w:rPr>
          <w:b/>
          <w:bCs/>
        </w:rPr>
        <w:t>253</w:t>
      </w:r>
      <w:proofErr w:type="gramStart"/>
      <w:r w:rsidR="00CD71D2">
        <w:rPr>
          <w:b/>
          <w:bCs/>
        </w:rPr>
        <w:t>,0</w:t>
      </w:r>
      <w:proofErr w:type="gramEnd"/>
      <w:r w:rsidR="00267A77" w:rsidRPr="00851F02">
        <w:rPr>
          <w:b/>
          <w:bCs/>
        </w:rPr>
        <w:t xml:space="preserve"> тыс. руб.</w:t>
      </w:r>
    </w:p>
    <w:p w14:paraId="107B35D2" w14:textId="77777777" w:rsidR="00267A77" w:rsidRPr="00AB1449" w:rsidRDefault="00267A77" w:rsidP="00267A77">
      <w:pPr>
        <w:tabs>
          <w:tab w:val="left" w:pos="-180"/>
        </w:tabs>
        <w:jc w:val="center"/>
      </w:pPr>
    </w:p>
    <w:p w14:paraId="6A9F366B" w14:textId="5C4D6E5F" w:rsidR="00E158E0" w:rsidRPr="00A11540" w:rsidRDefault="00E158E0" w:rsidP="00E158E0">
      <w:pPr>
        <w:jc w:val="center"/>
        <w:rPr>
          <w:b/>
          <w:bCs/>
        </w:rPr>
      </w:pPr>
      <w:r w:rsidRPr="00A11540">
        <w:rPr>
          <w:b/>
          <w:bCs/>
        </w:rPr>
        <w:t xml:space="preserve">Размер межбюджетных </w:t>
      </w:r>
      <w:r w:rsidRPr="00A11540">
        <w:rPr>
          <w:rFonts w:eastAsia="Calibri"/>
          <w:b/>
          <w:bCs/>
        </w:rPr>
        <w:t>трансфертов на осуществление полномочий поселения по решению наиболее трудоемких вопросов местного значения</w:t>
      </w:r>
      <w:r w:rsidRPr="00A11540">
        <w:rPr>
          <w:rFonts w:eastAsia="Calibri"/>
          <w:b/>
          <w:bCs/>
          <w:i/>
        </w:rPr>
        <w:t xml:space="preserve"> </w:t>
      </w:r>
      <w:r w:rsidRPr="00A11540">
        <w:rPr>
          <w:b/>
          <w:bCs/>
        </w:rPr>
        <w:t>на 202</w:t>
      </w:r>
      <w:r w:rsidR="000352BD">
        <w:rPr>
          <w:b/>
          <w:bCs/>
        </w:rPr>
        <w:t>4</w:t>
      </w:r>
      <w:r w:rsidRPr="00A11540">
        <w:rPr>
          <w:b/>
          <w:bCs/>
        </w:rPr>
        <w:t xml:space="preserve"> год</w:t>
      </w:r>
    </w:p>
    <w:p w14:paraId="78F798FC" w14:textId="2FA0DBE5" w:rsidR="00E158E0" w:rsidRPr="00DC2700" w:rsidRDefault="00E158E0" w:rsidP="00E158E0">
      <w:pPr>
        <w:jc w:val="center"/>
      </w:pPr>
    </w:p>
    <w:p w14:paraId="6B374578" w14:textId="0FF5018B" w:rsidR="00A715F7" w:rsidRPr="00A715F7" w:rsidRDefault="00A715F7" w:rsidP="00A715F7">
      <w:pPr>
        <w:jc w:val="center"/>
        <w:rPr>
          <w:rFonts w:eastAsia="Calibri"/>
        </w:rPr>
      </w:pPr>
      <w:r w:rsidRPr="00A715F7">
        <w:rPr>
          <w:rFonts w:eastAsia="Calibri"/>
          <w:lang w:val="en-US"/>
        </w:rPr>
        <w:t>S</w:t>
      </w:r>
      <w:r w:rsidRPr="00A715F7">
        <w:rPr>
          <w:rFonts w:eastAsia="Calibri"/>
        </w:rPr>
        <w:t xml:space="preserve">3= (Р1 х </w:t>
      </w:r>
      <w:r w:rsidR="00014F67">
        <w:rPr>
          <w:rFonts w:eastAsia="Calibri"/>
        </w:rPr>
        <w:t>К</w:t>
      </w:r>
      <w:r w:rsidRPr="00A715F7">
        <w:rPr>
          <w:rFonts w:eastAsia="Calibri"/>
        </w:rPr>
        <w:t xml:space="preserve"> х 1,2) + (Р2 х </w:t>
      </w:r>
      <w:r w:rsidR="00014F67">
        <w:rPr>
          <w:rFonts w:eastAsia="Calibri"/>
        </w:rPr>
        <w:t>К</w:t>
      </w:r>
      <w:r w:rsidRPr="00A715F7">
        <w:rPr>
          <w:rFonts w:eastAsia="Calibri"/>
        </w:rPr>
        <w:t xml:space="preserve">) + (Р3 х </w:t>
      </w:r>
      <w:r w:rsidR="00014F67">
        <w:rPr>
          <w:rFonts w:eastAsia="Calibri"/>
        </w:rPr>
        <w:t>К</w:t>
      </w:r>
      <w:r w:rsidRPr="00A715F7">
        <w:rPr>
          <w:rFonts w:eastAsia="Calibri"/>
        </w:rPr>
        <w:t xml:space="preserve">) + (Р4 х </w:t>
      </w:r>
      <w:r w:rsidR="00014F67">
        <w:rPr>
          <w:rFonts w:eastAsia="Calibri"/>
        </w:rPr>
        <w:t>К</w:t>
      </w:r>
      <w:r w:rsidRPr="00A715F7">
        <w:rPr>
          <w:rFonts w:eastAsia="Calibri"/>
        </w:rPr>
        <w:t>), где:</w:t>
      </w:r>
    </w:p>
    <w:p w14:paraId="42710467" w14:textId="77777777" w:rsidR="00A715F7" w:rsidRPr="00A715F7" w:rsidRDefault="00A715F7" w:rsidP="00A715F7">
      <w:pPr>
        <w:rPr>
          <w:rFonts w:eastAsia="Calibri"/>
        </w:rPr>
      </w:pPr>
    </w:p>
    <w:p w14:paraId="04C2CE58" w14:textId="77777777" w:rsidR="00A715F7" w:rsidRDefault="00A715F7" w:rsidP="00014F67">
      <w:pPr>
        <w:jc w:val="both"/>
        <w:rPr>
          <w:rFonts w:eastAsia="Calibri"/>
        </w:rPr>
      </w:pPr>
      <w:r w:rsidRPr="00A715F7">
        <w:rPr>
          <w:rFonts w:eastAsia="Calibri"/>
        </w:rPr>
        <w:t>Р1 – денежное содержание (оплата труда и начисления) лиц, замещающих должности муниципальной службы администрации Тихвинского района, осуществляющие часть полномочий по установлению, изменению и отмене местных налогов и сборов поселения;</w:t>
      </w:r>
    </w:p>
    <w:p w14:paraId="4072C12A" w14:textId="77777777" w:rsidR="00A715F7" w:rsidRPr="00A715F7" w:rsidRDefault="00A715F7" w:rsidP="00014F67">
      <w:pPr>
        <w:jc w:val="both"/>
        <w:rPr>
          <w:rFonts w:eastAsia="Calibri"/>
        </w:rPr>
      </w:pPr>
      <w:r w:rsidRPr="00A715F7">
        <w:rPr>
          <w:rFonts w:eastAsia="Calibri"/>
        </w:rPr>
        <w:t xml:space="preserve">Р2 – денежное содержание (оплата труда и начисления) лиц, замещающих должности муниципальной службы администрации Тихвинского района, осуществляющие часть </w:t>
      </w:r>
      <w:r w:rsidRPr="00A715F7">
        <w:rPr>
          <w:rFonts w:eastAsia="Calibri"/>
        </w:rPr>
        <w:lastRenderedPageBreak/>
        <w:t>полномочия по владению, пользованию и распоряжению имуществом, находящимся в муниципальной собственности поселения;</w:t>
      </w:r>
    </w:p>
    <w:p w14:paraId="0D692EC5" w14:textId="77777777" w:rsidR="00A715F7" w:rsidRPr="00A715F7" w:rsidRDefault="00A715F7" w:rsidP="00014F67">
      <w:pPr>
        <w:jc w:val="both"/>
        <w:rPr>
          <w:rFonts w:eastAsia="Calibri"/>
        </w:rPr>
      </w:pPr>
      <w:r w:rsidRPr="00A715F7">
        <w:rPr>
          <w:rFonts w:eastAsia="Calibri"/>
        </w:rPr>
        <w:t>Р3 – денежное содержание (оплата труда и начисления) лиц, замещающих должности муниципальной службы администрации Тихвинского района, осуществляющие часть полномочия по организации в границах поселения электро-, тепло-, газоснабжения, снабжения населения топливом в пределах полномочий, установленных законодательством Российской Федерации;</w:t>
      </w:r>
    </w:p>
    <w:p w14:paraId="1733EC1F" w14:textId="2AA687A7" w:rsidR="00A715F7" w:rsidRPr="00A715F7" w:rsidRDefault="00A715F7" w:rsidP="00014F67">
      <w:pPr>
        <w:jc w:val="both"/>
        <w:rPr>
          <w:rFonts w:eastAsia="Calibri"/>
        </w:rPr>
      </w:pPr>
      <w:r w:rsidRPr="00A715F7">
        <w:rPr>
          <w:rFonts w:eastAsia="Calibri"/>
        </w:rPr>
        <w:t xml:space="preserve">Р4 </w:t>
      </w:r>
      <w:r w:rsidR="00014F67" w:rsidRPr="00A715F7">
        <w:rPr>
          <w:rFonts w:eastAsia="Calibri"/>
        </w:rPr>
        <w:t>–</w:t>
      </w:r>
      <w:r w:rsidRPr="00A715F7">
        <w:rPr>
          <w:rFonts w:eastAsia="Calibri"/>
        </w:rPr>
        <w:t xml:space="preserve"> денежное содержание (оплата труда и начисления) лиц, замещающих должности муниципальной службы администрации Тихвинского района, осуществляющие часть полномочия по содействию в развитии сельскохозяйственного производства, созданию условий для развития малого и среднего предпринимательства;</w:t>
      </w:r>
    </w:p>
    <w:p w14:paraId="3DF62FB6" w14:textId="1811FB4E" w:rsidR="00A715F7" w:rsidRPr="00A715F7" w:rsidRDefault="00014F67" w:rsidP="00A715F7">
      <w:pPr>
        <w:rPr>
          <w:rFonts w:eastAsia="Calibri"/>
        </w:rPr>
      </w:pPr>
      <w:r>
        <w:rPr>
          <w:rFonts w:eastAsia="Calibri"/>
        </w:rPr>
        <w:t>К</w:t>
      </w:r>
      <w:r w:rsidR="00A715F7" w:rsidRPr="00A715F7">
        <w:rPr>
          <w:rFonts w:eastAsia="Calibri"/>
        </w:rPr>
        <w:t xml:space="preserve"> - доля поселения в объеме расходов органов местного самоуправления Тихвинского района на осуществление переданных полномочий (к = 0,125);</w:t>
      </w:r>
    </w:p>
    <w:p w14:paraId="3899474F" w14:textId="289139C7" w:rsidR="00E158E0" w:rsidRDefault="00A715F7" w:rsidP="00A715F7">
      <w:pPr>
        <w:rPr>
          <w:rFonts w:eastAsia="Calibri"/>
        </w:rPr>
      </w:pPr>
      <w:r w:rsidRPr="00A715F7">
        <w:rPr>
          <w:rFonts w:eastAsia="Calibri"/>
        </w:rPr>
        <w:t>1,2 – коэффициент расходов на материально-техническое обеспечение осуществления полномочий, включая канцелярские расходы, расходы на приобретение и обслуживание оргтехники, оплату коммунальных услуг, услуг связи, транспортных услуг.</w:t>
      </w:r>
    </w:p>
    <w:p w14:paraId="0CA4713B" w14:textId="4C8ECA23" w:rsidR="00851F02" w:rsidRPr="00A715F7" w:rsidRDefault="00851F02" w:rsidP="00A715F7">
      <w:pPr>
        <w:rPr>
          <w:rFonts w:eastAsia="Calibri"/>
        </w:rPr>
      </w:pPr>
      <w:r w:rsidRPr="00851F02">
        <w:rPr>
          <w:rFonts w:eastAsia="Calibri"/>
        </w:rPr>
        <w:t>На 202</w:t>
      </w:r>
      <w:r w:rsidR="000352BD">
        <w:rPr>
          <w:rFonts w:eastAsia="Calibri"/>
        </w:rPr>
        <w:t>4</w:t>
      </w:r>
      <w:r w:rsidRPr="00851F02">
        <w:rPr>
          <w:rFonts w:eastAsia="Calibri"/>
        </w:rPr>
        <w:t>г. Р1</w:t>
      </w:r>
      <w:r w:rsidR="00014F67">
        <w:rPr>
          <w:rFonts w:eastAsia="Calibri"/>
        </w:rPr>
        <w:t xml:space="preserve"> </w:t>
      </w:r>
      <w:r w:rsidRPr="00851F02">
        <w:rPr>
          <w:rFonts w:eastAsia="Calibri"/>
        </w:rPr>
        <w:t>=</w:t>
      </w:r>
      <w:r w:rsidR="00014F67">
        <w:rPr>
          <w:rFonts w:eastAsia="Calibri"/>
        </w:rPr>
        <w:t xml:space="preserve"> </w:t>
      </w:r>
      <w:r w:rsidR="000352BD">
        <w:rPr>
          <w:rFonts w:eastAsia="Calibri"/>
        </w:rPr>
        <w:t>2 954,1</w:t>
      </w:r>
      <w:r w:rsidRPr="00851F02">
        <w:rPr>
          <w:rFonts w:eastAsia="Calibri"/>
        </w:rPr>
        <w:t xml:space="preserve"> т</w:t>
      </w:r>
      <w:r>
        <w:rPr>
          <w:rFonts w:eastAsia="Calibri"/>
        </w:rPr>
        <w:t>ыс</w:t>
      </w:r>
      <w:r w:rsidRPr="00851F02">
        <w:rPr>
          <w:rFonts w:eastAsia="Calibri"/>
        </w:rPr>
        <w:t>.</w:t>
      </w:r>
      <w:r w:rsidR="000352BD">
        <w:rPr>
          <w:rFonts w:eastAsia="Calibri"/>
        </w:rPr>
        <w:t xml:space="preserve"> </w:t>
      </w:r>
      <w:r w:rsidRPr="00851F02">
        <w:rPr>
          <w:rFonts w:eastAsia="Calibri"/>
        </w:rPr>
        <w:t>р</w:t>
      </w:r>
      <w:r>
        <w:rPr>
          <w:rFonts w:eastAsia="Calibri"/>
        </w:rPr>
        <w:t>уб</w:t>
      </w:r>
      <w:r w:rsidRPr="00851F02">
        <w:rPr>
          <w:rFonts w:eastAsia="Calibri"/>
        </w:rPr>
        <w:t>., Р2</w:t>
      </w:r>
      <w:r w:rsidR="00014F67">
        <w:rPr>
          <w:rFonts w:eastAsia="Calibri"/>
        </w:rPr>
        <w:t xml:space="preserve"> </w:t>
      </w:r>
      <w:r w:rsidRPr="00851F02">
        <w:rPr>
          <w:rFonts w:eastAsia="Calibri"/>
        </w:rPr>
        <w:t>=</w:t>
      </w:r>
      <w:r w:rsidR="00014F67">
        <w:rPr>
          <w:rFonts w:eastAsia="Calibri"/>
        </w:rPr>
        <w:t xml:space="preserve"> </w:t>
      </w:r>
      <w:r w:rsidR="000352BD">
        <w:rPr>
          <w:rFonts w:eastAsia="Calibri"/>
        </w:rPr>
        <w:t>984,7</w:t>
      </w:r>
      <w:r w:rsidRPr="00851F02">
        <w:rPr>
          <w:rFonts w:eastAsia="Calibri"/>
        </w:rPr>
        <w:t xml:space="preserve"> т</w:t>
      </w:r>
      <w:r>
        <w:rPr>
          <w:rFonts w:eastAsia="Calibri"/>
        </w:rPr>
        <w:t>ыс</w:t>
      </w:r>
      <w:r w:rsidRPr="00851F02">
        <w:rPr>
          <w:rFonts w:eastAsia="Calibri"/>
        </w:rPr>
        <w:t>.</w:t>
      </w:r>
      <w:r w:rsidR="000352BD">
        <w:rPr>
          <w:rFonts w:eastAsia="Calibri"/>
        </w:rPr>
        <w:t xml:space="preserve"> </w:t>
      </w:r>
      <w:r w:rsidRPr="00851F02">
        <w:rPr>
          <w:rFonts w:eastAsia="Calibri"/>
        </w:rPr>
        <w:t>р</w:t>
      </w:r>
      <w:r>
        <w:rPr>
          <w:rFonts w:eastAsia="Calibri"/>
        </w:rPr>
        <w:t>уб</w:t>
      </w:r>
      <w:r w:rsidRPr="00851F02">
        <w:rPr>
          <w:rFonts w:eastAsia="Calibri"/>
        </w:rPr>
        <w:t>., Р3</w:t>
      </w:r>
      <w:r w:rsidR="00014F67">
        <w:rPr>
          <w:rFonts w:eastAsia="Calibri"/>
        </w:rPr>
        <w:t xml:space="preserve"> </w:t>
      </w:r>
      <w:r w:rsidRPr="00851F02">
        <w:rPr>
          <w:rFonts w:eastAsia="Calibri"/>
        </w:rPr>
        <w:t>=</w:t>
      </w:r>
      <w:r w:rsidR="00014F67">
        <w:rPr>
          <w:rFonts w:eastAsia="Calibri"/>
        </w:rPr>
        <w:t xml:space="preserve"> </w:t>
      </w:r>
      <w:r w:rsidR="000352BD">
        <w:rPr>
          <w:rFonts w:eastAsia="Calibri"/>
        </w:rPr>
        <w:t>1 109,2</w:t>
      </w:r>
      <w:r w:rsidRPr="00851F02">
        <w:rPr>
          <w:rFonts w:eastAsia="Calibri"/>
        </w:rPr>
        <w:t xml:space="preserve"> т</w:t>
      </w:r>
      <w:r>
        <w:rPr>
          <w:rFonts w:eastAsia="Calibri"/>
        </w:rPr>
        <w:t>ыс</w:t>
      </w:r>
      <w:r w:rsidRPr="00851F02">
        <w:rPr>
          <w:rFonts w:eastAsia="Calibri"/>
        </w:rPr>
        <w:t>.</w:t>
      </w:r>
      <w:r w:rsidR="000352BD">
        <w:rPr>
          <w:rFonts w:eastAsia="Calibri"/>
        </w:rPr>
        <w:t xml:space="preserve"> </w:t>
      </w:r>
      <w:r w:rsidRPr="00851F02">
        <w:rPr>
          <w:rFonts w:eastAsia="Calibri"/>
        </w:rPr>
        <w:t>р</w:t>
      </w:r>
      <w:r>
        <w:rPr>
          <w:rFonts w:eastAsia="Calibri"/>
        </w:rPr>
        <w:t>уб</w:t>
      </w:r>
      <w:r w:rsidRPr="00851F02">
        <w:rPr>
          <w:rFonts w:eastAsia="Calibri"/>
        </w:rPr>
        <w:t>., Р4</w:t>
      </w:r>
      <w:r w:rsidR="00014F67">
        <w:rPr>
          <w:rFonts w:eastAsia="Calibri"/>
        </w:rPr>
        <w:t xml:space="preserve"> </w:t>
      </w:r>
      <w:r w:rsidRPr="00851F02">
        <w:rPr>
          <w:rFonts w:eastAsia="Calibri"/>
        </w:rPr>
        <w:t>=</w:t>
      </w:r>
      <w:r w:rsidR="00014F67">
        <w:rPr>
          <w:rFonts w:eastAsia="Calibri"/>
        </w:rPr>
        <w:t xml:space="preserve"> </w:t>
      </w:r>
      <w:r w:rsidR="000352BD">
        <w:rPr>
          <w:rFonts w:eastAsia="Calibri"/>
        </w:rPr>
        <w:t>2 664,9</w:t>
      </w:r>
      <w:r w:rsidRPr="00851F02">
        <w:rPr>
          <w:rFonts w:eastAsia="Calibri"/>
        </w:rPr>
        <w:t xml:space="preserve"> т</w:t>
      </w:r>
      <w:r>
        <w:rPr>
          <w:rFonts w:eastAsia="Calibri"/>
        </w:rPr>
        <w:t>ыс</w:t>
      </w:r>
      <w:r w:rsidRPr="00851F02">
        <w:rPr>
          <w:rFonts w:eastAsia="Calibri"/>
        </w:rPr>
        <w:t>.</w:t>
      </w:r>
      <w:r w:rsidR="000352BD">
        <w:rPr>
          <w:rFonts w:eastAsia="Calibri"/>
        </w:rPr>
        <w:t xml:space="preserve"> </w:t>
      </w:r>
      <w:r w:rsidRPr="00851F02">
        <w:rPr>
          <w:rFonts w:eastAsia="Calibri"/>
        </w:rPr>
        <w:t>р</w:t>
      </w:r>
      <w:r>
        <w:rPr>
          <w:rFonts w:eastAsia="Calibri"/>
        </w:rPr>
        <w:t>уб</w:t>
      </w:r>
      <w:r w:rsidRPr="00851F02">
        <w:rPr>
          <w:rFonts w:eastAsia="Calibri"/>
        </w:rPr>
        <w:t>.</w:t>
      </w:r>
    </w:p>
    <w:p w14:paraId="654CC37E" w14:textId="77777777" w:rsidR="00C41B24" w:rsidRDefault="00C41B24" w:rsidP="00E158E0">
      <w:pPr>
        <w:rPr>
          <w:rFonts w:eastAsia="Calibri"/>
          <w:b/>
          <w:bCs/>
        </w:rPr>
      </w:pPr>
    </w:p>
    <w:p w14:paraId="6B517D8F" w14:textId="12716814" w:rsidR="00E158E0" w:rsidRDefault="00E158E0" w:rsidP="00E158E0">
      <w:pPr>
        <w:rPr>
          <w:position w:val="-7"/>
          <w:sz w:val="28"/>
          <w:szCs w:val="28"/>
        </w:rPr>
      </w:pPr>
      <w:r w:rsidRPr="00851F02">
        <w:rPr>
          <w:rFonts w:eastAsia="Calibri"/>
          <w:b/>
          <w:bCs/>
          <w:lang w:val="en-US"/>
        </w:rPr>
        <w:t>S</w:t>
      </w:r>
      <w:r w:rsidRPr="00851F02">
        <w:rPr>
          <w:rFonts w:eastAsia="Calibri"/>
          <w:b/>
          <w:bCs/>
        </w:rPr>
        <w:t xml:space="preserve">3 </w:t>
      </w:r>
      <w:r w:rsidRPr="004F470E">
        <w:rPr>
          <w:rFonts w:eastAsia="Calibri"/>
        </w:rPr>
        <w:t xml:space="preserve">= </w:t>
      </w:r>
      <w:r w:rsidR="00851F02">
        <w:rPr>
          <w:rFonts w:eastAsia="Calibri"/>
        </w:rPr>
        <w:t>(</w:t>
      </w:r>
      <w:r w:rsidR="000352BD">
        <w:rPr>
          <w:rFonts w:eastAsia="Calibri"/>
        </w:rPr>
        <w:t>2 954</w:t>
      </w:r>
      <w:proofErr w:type="gramStart"/>
      <w:r w:rsidR="000352BD">
        <w:rPr>
          <w:rFonts w:eastAsia="Calibri"/>
        </w:rPr>
        <w:t>,1</w:t>
      </w:r>
      <w:proofErr w:type="gramEnd"/>
      <w:r w:rsidR="00851F02">
        <w:rPr>
          <w:rFonts w:eastAsia="Calibri"/>
        </w:rPr>
        <w:t>*1,2*0,125) + (</w:t>
      </w:r>
      <w:r w:rsidR="000352BD">
        <w:rPr>
          <w:rFonts w:eastAsia="Calibri"/>
        </w:rPr>
        <w:t>984,7</w:t>
      </w:r>
      <w:r w:rsidR="00851F02">
        <w:rPr>
          <w:rFonts w:eastAsia="Calibri"/>
        </w:rPr>
        <w:t>*0,125) + (</w:t>
      </w:r>
      <w:r w:rsidR="000352BD">
        <w:rPr>
          <w:rFonts w:eastAsia="Calibri"/>
        </w:rPr>
        <w:t>1 109,2</w:t>
      </w:r>
      <w:r w:rsidR="00014F67">
        <w:rPr>
          <w:rFonts w:eastAsia="Calibri"/>
        </w:rPr>
        <w:t>4</w:t>
      </w:r>
      <w:r w:rsidR="00851F02">
        <w:rPr>
          <w:rFonts w:eastAsia="Calibri"/>
        </w:rPr>
        <w:t>*0,125) + (</w:t>
      </w:r>
      <w:r w:rsidR="000352BD">
        <w:rPr>
          <w:rFonts w:eastAsia="Calibri"/>
        </w:rPr>
        <w:t>2 664,9</w:t>
      </w:r>
      <w:r w:rsidR="00851F02">
        <w:rPr>
          <w:rFonts w:eastAsia="Calibri"/>
        </w:rPr>
        <w:t xml:space="preserve">*0,125) = </w:t>
      </w:r>
      <w:r w:rsidR="000352BD">
        <w:rPr>
          <w:rFonts w:eastAsia="Calibri"/>
          <w:b/>
          <w:bCs/>
        </w:rPr>
        <w:t>1 038,0</w:t>
      </w:r>
      <w:r w:rsidRPr="00851F02">
        <w:rPr>
          <w:rFonts w:eastAsia="Calibri"/>
          <w:b/>
          <w:bCs/>
        </w:rPr>
        <w:t xml:space="preserve"> тыс. руб.</w:t>
      </w:r>
    </w:p>
    <w:p w14:paraId="39DC5887" w14:textId="473E333A" w:rsidR="00634B67" w:rsidRDefault="00634B67" w:rsidP="00634B67">
      <w:pPr>
        <w:tabs>
          <w:tab w:val="left" w:pos="-180"/>
        </w:tabs>
        <w:jc w:val="both"/>
      </w:pPr>
    </w:p>
    <w:p w14:paraId="384012CF" w14:textId="0D1E67C5" w:rsidR="005F2D3A" w:rsidRDefault="005F2D3A" w:rsidP="00634B67">
      <w:pPr>
        <w:tabs>
          <w:tab w:val="left" w:pos="-180"/>
        </w:tabs>
        <w:jc w:val="both"/>
      </w:pPr>
    </w:p>
    <w:p w14:paraId="2D01C55A" w14:textId="43B8E663" w:rsidR="005F2D3A" w:rsidRDefault="005F2D3A" w:rsidP="005F2D3A">
      <w:pPr>
        <w:jc w:val="center"/>
        <w:rPr>
          <w:b/>
          <w:bCs/>
        </w:rPr>
      </w:pPr>
      <w:r w:rsidRPr="00A11540">
        <w:rPr>
          <w:b/>
          <w:bCs/>
        </w:rPr>
        <w:t xml:space="preserve">Размер межбюджетных </w:t>
      </w:r>
      <w:r w:rsidRPr="00A11540">
        <w:rPr>
          <w:rFonts w:eastAsia="Calibri"/>
          <w:b/>
          <w:bCs/>
        </w:rPr>
        <w:t xml:space="preserve">трансфертов </w:t>
      </w:r>
      <w:r w:rsidRPr="005F2D3A">
        <w:rPr>
          <w:rFonts w:eastAsia="Calibri"/>
          <w:b/>
          <w:bCs/>
        </w:rPr>
        <w:t>на организацию ритуальных услуг в части создания специализированной службы</w:t>
      </w:r>
      <w:r w:rsidRPr="00A11540">
        <w:rPr>
          <w:rFonts w:eastAsia="Calibri"/>
          <w:b/>
          <w:bCs/>
          <w:i/>
        </w:rPr>
        <w:t xml:space="preserve"> </w:t>
      </w:r>
      <w:r w:rsidRPr="00A11540">
        <w:rPr>
          <w:b/>
          <w:bCs/>
        </w:rPr>
        <w:t>на 202</w:t>
      </w:r>
      <w:r w:rsidR="000352BD">
        <w:rPr>
          <w:b/>
          <w:bCs/>
        </w:rPr>
        <w:t>4</w:t>
      </w:r>
      <w:r w:rsidRPr="00A11540">
        <w:rPr>
          <w:b/>
          <w:bCs/>
        </w:rPr>
        <w:t xml:space="preserve"> год</w:t>
      </w:r>
    </w:p>
    <w:p w14:paraId="37120FBE" w14:textId="77777777" w:rsidR="002E62C8" w:rsidRDefault="002E62C8" w:rsidP="005F2D3A">
      <w:pPr>
        <w:jc w:val="center"/>
        <w:rPr>
          <w:b/>
          <w:bCs/>
        </w:rPr>
      </w:pPr>
    </w:p>
    <w:p w14:paraId="5CB33334" w14:textId="77777777" w:rsidR="002E62C8" w:rsidRDefault="002E62C8" w:rsidP="00C41B24">
      <w:pPr>
        <w:ind w:firstLine="708"/>
        <w:jc w:val="both"/>
        <w:rPr>
          <w:bCs/>
          <w:iCs/>
        </w:rPr>
      </w:pPr>
      <w:r w:rsidRPr="002E62C8">
        <w:rPr>
          <w:bCs/>
          <w:iCs/>
        </w:rPr>
        <w:t xml:space="preserve">Объем межбюджетных трансфертов на осуществление части полномочия поселения по организации ритуальных услуг в части создания специализированной службы </w:t>
      </w:r>
    </w:p>
    <w:p w14:paraId="68F1A729" w14:textId="348490C9" w:rsidR="002E62C8" w:rsidRPr="002E62C8" w:rsidRDefault="002E62C8" w:rsidP="002E62C8">
      <w:pPr>
        <w:rPr>
          <w:bCs/>
          <w:iCs/>
        </w:rPr>
      </w:pPr>
      <w:r w:rsidRPr="002E62C8">
        <w:rPr>
          <w:bCs/>
          <w:iCs/>
        </w:rPr>
        <w:t>(</w:t>
      </w:r>
      <w:r w:rsidRPr="002E62C8">
        <w:rPr>
          <w:bCs/>
          <w:iCs/>
          <w:lang w:val="en-US"/>
        </w:rPr>
        <w:t>S</w:t>
      </w:r>
      <w:r w:rsidRPr="002E62C8">
        <w:rPr>
          <w:bCs/>
          <w:iCs/>
        </w:rPr>
        <w:t>4) – определяется соглашением.</w:t>
      </w:r>
    </w:p>
    <w:p w14:paraId="57188E45" w14:textId="677D3AFA" w:rsidR="002E62C8" w:rsidRPr="00851F02" w:rsidRDefault="002E62C8" w:rsidP="00851F02">
      <w:pPr>
        <w:jc w:val="center"/>
        <w:rPr>
          <w:b/>
          <w:iCs/>
        </w:rPr>
      </w:pPr>
      <w:r w:rsidRPr="00851F02">
        <w:rPr>
          <w:b/>
          <w:iCs/>
          <w:lang w:val="en-US"/>
        </w:rPr>
        <w:t>S</w:t>
      </w:r>
      <w:r w:rsidRPr="00851F02">
        <w:rPr>
          <w:b/>
          <w:iCs/>
        </w:rPr>
        <w:t>4</w:t>
      </w:r>
      <w:r w:rsidRPr="00851F02">
        <w:rPr>
          <w:rFonts w:eastAsia="Calibri"/>
          <w:b/>
          <w:iCs/>
        </w:rPr>
        <w:t xml:space="preserve"> = </w:t>
      </w:r>
      <w:r w:rsidR="00CD71D2">
        <w:rPr>
          <w:rFonts w:eastAsia="Calibri"/>
          <w:b/>
          <w:iCs/>
        </w:rPr>
        <w:t>110</w:t>
      </w:r>
      <w:proofErr w:type="gramStart"/>
      <w:r w:rsidR="00CD71D2">
        <w:rPr>
          <w:rFonts w:eastAsia="Calibri"/>
          <w:b/>
          <w:iCs/>
        </w:rPr>
        <w:t>,0</w:t>
      </w:r>
      <w:proofErr w:type="gramEnd"/>
      <w:r w:rsidRPr="00851F02">
        <w:rPr>
          <w:rFonts w:eastAsia="Calibri"/>
          <w:b/>
          <w:iCs/>
        </w:rPr>
        <w:t xml:space="preserve"> тыс. руб.</w:t>
      </w:r>
      <w:bookmarkStart w:id="0" w:name="_GoBack"/>
      <w:bookmarkEnd w:id="0"/>
    </w:p>
    <w:sectPr w:rsidR="002E62C8" w:rsidRPr="00851F02" w:rsidSect="00014F67">
      <w:pgSz w:w="11906" w:h="16838"/>
      <w:pgMar w:top="851" w:right="7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DC8"/>
    <w:rsid w:val="00014F67"/>
    <w:rsid w:val="00030B4E"/>
    <w:rsid w:val="000352BD"/>
    <w:rsid w:val="000365B1"/>
    <w:rsid w:val="00060B30"/>
    <w:rsid w:val="000679CE"/>
    <w:rsid w:val="000718C9"/>
    <w:rsid w:val="00077004"/>
    <w:rsid w:val="000A7FC5"/>
    <w:rsid w:val="000B13D2"/>
    <w:rsid w:val="000E6C20"/>
    <w:rsid w:val="001E3420"/>
    <w:rsid w:val="00267A77"/>
    <w:rsid w:val="002D36E4"/>
    <w:rsid w:val="002E62C8"/>
    <w:rsid w:val="002F3B69"/>
    <w:rsid w:val="00334EBE"/>
    <w:rsid w:val="003730A7"/>
    <w:rsid w:val="00380B88"/>
    <w:rsid w:val="00396F04"/>
    <w:rsid w:val="003F7401"/>
    <w:rsid w:val="00424174"/>
    <w:rsid w:val="00431A91"/>
    <w:rsid w:val="00450CD0"/>
    <w:rsid w:val="004E64A5"/>
    <w:rsid w:val="00542508"/>
    <w:rsid w:val="00546629"/>
    <w:rsid w:val="00565726"/>
    <w:rsid w:val="0058313D"/>
    <w:rsid w:val="00591E4A"/>
    <w:rsid w:val="005F21BE"/>
    <w:rsid w:val="005F2D3A"/>
    <w:rsid w:val="005F4CB4"/>
    <w:rsid w:val="005F6AF1"/>
    <w:rsid w:val="00620CC2"/>
    <w:rsid w:val="00634B67"/>
    <w:rsid w:val="00650C37"/>
    <w:rsid w:val="006641FA"/>
    <w:rsid w:val="006A379C"/>
    <w:rsid w:val="006F09A8"/>
    <w:rsid w:val="007E0145"/>
    <w:rsid w:val="00825937"/>
    <w:rsid w:val="008414FB"/>
    <w:rsid w:val="00851F02"/>
    <w:rsid w:val="0086654B"/>
    <w:rsid w:val="00894F61"/>
    <w:rsid w:val="009173C6"/>
    <w:rsid w:val="00917596"/>
    <w:rsid w:val="00963BB0"/>
    <w:rsid w:val="00972357"/>
    <w:rsid w:val="009B2E10"/>
    <w:rsid w:val="00A11540"/>
    <w:rsid w:val="00A1262C"/>
    <w:rsid w:val="00A715F7"/>
    <w:rsid w:val="00A74CBD"/>
    <w:rsid w:val="00A860F0"/>
    <w:rsid w:val="00A86BBA"/>
    <w:rsid w:val="00AC14B5"/>
    <w:rsid w:val="00AF292C"/>
    <w:rsid w:val="00B44228"/>
    <w:rsid w:val="00B94E73"/>
    <w:rsid w:val="00BC7FC3"/>
    <w:rsid w:val="00BE46DB"/>
    <w:rsid w:val="00C41B24"/>
    <w:rsid w:val="00CD71D2"/>
    <w:rsid w:val="00D87E47"/>
    <w:rsid w:val="00DC5EA0"/>
    <w:rsid w:val="00DE7259"/>
    <w:rsid w:val="00DF355C"/>
    <w:rsid w:val="00E11E6A"/>
    <w:rsid w:val="00E158E0"/>
    <w:rsid w:val="00E16092"/>
    <w:rsid w:val="00E24DC1"/>
    <w:rsid w:val="00E33094"/>
    <w:rsid w:val="00E5546D"/>
    <w:rsid w:val="00E63991"/>
    <w:rsid w:val="00EA4D6E"/>
    <w:rsid w:val="00EB2D81"/>
    <w:rsid w:val="00F33EF7"/>
    <w:rsid w:val="00F40DC8"/>
    <w:rsid w:val="00F63548"/>
    <w:rsid w:val="00FC2EF6"/>
    <w:rsid w:val="00FC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116E79"/>
  <w15:docId w15:val="{8EE9E2B6-F976-4A78-A8B1-685641B61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A7FC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634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</vt:lpstr>
    </vt:vector>
  </TitlesOfParts>
  <Company>Кмитет Финансов</Company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</dc:title>
  <dc:subject/>
  <dc:creator>Кмитет Финансов</dc:creator>
  <cp:keywords/>
  <cp:lastModifiedBy>Пользователь Windows</cp:lastModifiedBy>
  <cp:revision>19</cp:revision>
  <cp:lastPrinted>2025-03-31T06:10:00Z</cp:lastPrinted>
  <dcterms:created xsi:type="dcterms:W3CDTF">2021-11-12T06:42:00Z</dcterms:created>
  <dcterms:modified xsi:type="dcterms:W3CDTF">2025-03-31T06:10:00Z</dcterms:modified>
</cp:coreProperties>
</file>